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04">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Your Story Matters — A Lesson on Testimony</w:t>
            </w:r>
            <w:r w:rsidDel="00000000" w:rsidR="00000000" w:rsidRPr="00000000">
              <w:rPr>
                <w:rtl w:val="0"/>
              </w:rPr>
            </w:r>
          </w:p>
          <w:p w:rsidR="00000000" w:rsidDel="00000000" w:rsidP="00000000" w:rsidRDefault="00000000" w:rsidRPr="00000000" w14:paraId="00000005">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TESTIMONY SHARING</w:t>
            </w:r>
            <w:r w:rsidDel="00000000" w:rsidR="00000000" w:rsidRPr="00000000">
              <w:rPr>
                <w:rtl w:val="0"/>
              </w:rPr>
            </w:r>
          </w:p>
          <w:p w:rsidR="00000000" w:rsidDel="00000000" w:rsidP="00000000" w:rsidRDefault="00000000" w:rsidRPr="00000000" w14:paraId="00000006">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0"/>
                <w:szCs w:val="20"/>
                <w:rtl w:val="0"/>
              </w:rPr>
              <w:t xml:space="preserve">Revelation 12:7–12  ·  Ephesians 2:1–10  ·  Luke 15:1–10</w:t>
            </w:r>
            <w:r w:rsidDel="00000000" w:rsidR="00000000" w:rsidRPr="00000000">
              <w:rPr>
                <w:rtl w:val="0"/>
              </w:rPr>
            </w:r>
          </w:p>
        </w:tc>
      </w:tr>
    </w:tbl>
    <w:p w:rsidR="00000000" w:rsidDel="00000000" w:rsidP="00000000" w:rsidRDefault="00000000" w:rsidRPr="00000000" w14:paraId="00000007">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09">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PURPOSE STATEMENT</w:t>
            </w:r>
            <w:r w:rsidDel="00000000" w:rsidR="00000000" w:rsidRPr="00000000">
              <w:rPr>
                <w:rtl w:val="0"/>
              </w:rPr>
            </w:r>
          </w:p>
          <w:p w:rsidR="00000000" w:rsidDel="00000000" w:rsidP="00000000" w:rsidRDefault="00000000" w:rsidRPr="00000000" w14:paraId="0000000A">
            <w:pPr>
              <w:spacing w:after="0" w:before="0" w:lineRule="auto"/>
              <w:jc w:val="left"/>
              <w:rPr/>
            </w:pPr>
            <w:r w:rsidDel="00000000" w:rsidR="00000000" w:rsidRPr="00000000">
              <w:rPr>
                <w:rFonts w:ascii="Montserrat" w:cs="Montserrat" w:eastAsia="Montserrat" w:hAnsi="Montserrat"/>
                <w:b w:val="0"/>
                <w:bCs w:val="0"/>
                <w:i w:val="1"/>
                <w:iCs w:val="1"/>
                <w:smallCaps w:val="0"/>
                <w:color w:val="2c2a28"/>
                <w:sz w:val="22"/>
                <w:szCs w:val="22"/>
                <w:rtl w:val="0"/>
              </w:rPr>
              <w:t xml:space="preserve">Every believer has a testimony worth sharing — not because of how dramatic it is, but because of what it cost. This lesson is designed to help participants see the power and importance of the story God has given them, understand why every salvation testimony matters, and grow in confidence to share it with others.</w:t>
            </w:r>
            <w:r w:rsidDel="00000000" w:rsidR="00000000" w:rsidRPr="00000000">
              <w:rPr>
                <w:rtl w:val="0"/>
              </w:rPr>
            </w:r>
          </w:p>
        </w:tc>
      </w:tr>
    </w:tbl>
    <w:p w:rsidR="00000000" w:rsidDel="00000000" w:rsidP="00000000" w:rsidRDefault="00000000" w:rsidRPr="00000000" w14:paraId="0000000B">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0C">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0D">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NOTE TO THE FACILITATOR</w:t>
            </w:r>
            <w:r w:rsidDel="00000000" w:rsidR="00000000" w:rsidRPr="00000000">
              <w:rPr>
                <w:rtl w:val="0"/>
              </w:rPr>
            </w:r>
          </w:p>
          <w:p w:rsidR="00000000" w:rsidDel="00000000" w:rsidP="00000000" w:rsidRDefault="00000000" w:rsidRPr="00000000" w14:paraId="0000000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Teaching points in this guide are intentionally brief. Facilitators should read the full blog post “Your Story Matters: How to Share Your Testimony with Confidence” at redeemedblog.com before leading this lesson for deeper explanation and context. Downloadable worksheets for both the Salvation Testimony and A Testimony of God’s Faithfulness are also available </w:t>
            </w:r>
            <w:r w:rsidDel="00000000" w:rsidR="00000000" w:rsidRPr="00000000">
              <w:rPr>
                <w:rFonts w:ascii="Montserrat" w:cs="Montserrat" w:eastAsia="Montserrat" w:hAnsi="Montserrat"/>
                <w:color w:val="5a5753"/>
                <w:sz w:val="22"/>
                <w:szCs w:val="22"/>
                <w:rtl w:val="0"/>
              </w:rPr>
              <w:t xml:space="preserve">there.</w:t>
            </w:r>
            <w:r w:rsidDel="00000000" w:rsidR="00000000" w:rsidRPr="00000000">
              <w:rPr>
                <w:rtl w:val="0"/>
              </w:rPr>
            </w:r>
          </w:p>
        </w:tc>
      </w:tr>
    </w:tbl>
    <w:p w:rsidR="00000000" w:rsidDel="00000000" w:rsidP="00000000" w:rsidRDefault="00000000" w:rsidRPr="00000000" w14:paraId="0000000F">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0">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011">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On a scale of 1–10 (1 being not confident, 10 being very confident), how prepared do you feel to share your testimony with someone? Why?</w:t>
      </w:r>
      <w:r w:rsidDel="00000000" w:rsidR="00000000" w:rsidRPr="00000000">
        <w:rPr>
          <w:rtl w:val="0"/>
        </w:rPr>
      </w:r>
    </w:p>
    <w:p w:rsidR="00000000" w:rsidDel="00000000" w:rsidP="00000000" w:rsidRDefault="00000000" w:rsidRPr="00000000" w14:paraId="00000012">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3">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1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15">
            <w:pPr>
              <w:spacing w:after="20" w:before="0" w:lineRule="auto"/>
              <w:jc w:val="left"/>
              <w:rPr/>
            </w:pPr>
            <w:r w:rsidDel="00000000" w:rsidR="00000000" w:rsidRPr="00000000">
              <w:rPr>
                <w:rFonts w:ascii="Montserrat" w:cs="Montserrat" w:eastAsia="Montserrat" w:hAnsi="Montserrat"/>
                <w:b w:val="1"/>
                <w:bCs w:val="1"/>
                <w:smallCaps w:val="1"/>
                <w:color w:val="a89880"/>
                <w:sz w:val="16"/>
                <w:szCs w:val="16"/>
                <w:rtl w:val="0"/>
              </w:rPr>
              <w:t xml:space="preserve">PAUSE HERE</w:t>
            </w:r>
            <w:r w:rsidDel="00000000" w:rsidR="00000000" w:rsidRPr="00000000">
              <w:rPr>
                <w:rtl w:val="0"/>
              </w:rPr>
            </w:r>
          </w:p>
          <w:p w:rsidR="00000000" w:rsidDel="00000000" w:rsidP="00000000" w:rsidRDefault="00000000" w:rsidRPr="00000000" w14:paraId="00000016">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Before we talk about how to share our testimonies, we need to understand why they matter in the first place. The Bible doesn’t treat testimony sharing as just a nice thing to do — it frames it as something with real spiritual significance. Let’s start in Revelation 12 and see what God’s Word says about the power of a believer’s story.</w:t>
            </w:r>
            <w:r w:rsidDel="00000000" w:rsidR="00000000" w:rsidRPr="00000000">
              <w:rPr>
                <w:rtl w:val="0"/>
              </w:rPr>
            </w:r>
          </w:p>
        </w:tc>
      </w:tr>
    </w:tbl>
    <w:p w:rsidR="00000000" w:rsidDel="00000000" w:rsidP="00000000" w:rsidRDefault="00000000" w:rsidRPr="00000000" w14:paraId="00000017">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8">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REVELATION 12:7–12</w:t>
      </w:r>
      <w:r w:rsidDel="00000000" w:rsidR="00000000" w:rsidRPr="00000000">
        <w:rPr>
          <w:rtl w:val="0"/>
        </w:rPr>
      </w:r>
    </w:p>
    <w:p w:rsidR="00000000" w:rsidDel="00000000" w:rsidP="00000000" w:rsidRDefault="00000000" w:rsidRPr="00000000" w14:paraId="00000019">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What is God’s plan for defeating Satan (v. 11)?</w:t>
      </w:r>
      <w:r w:rsidDel="00000000" w:rsidR="00000000" w:rsidRPr="00000000">
        <w:rPr>
          <w:rtl w:val="0"/>
        </w:rPr>
      </w:r>
    </w:p>
    <w:p w:rsidR="00000000" w:rsidDel="00000000" w:rsidP="00000000" w:rsidRDefault="00000000" w:rsidRPr="00000000" w14:paraId="0000001A">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What does “the blood of the Lamb” mean?</w:t>
      </w:r>
      <w:r w:rsidDel="00000000" w:rsidR="00000000" w:rsidRPr="00000000">
        <w:rPr>
          <w:rtl w:val="0"/>
        </w:rPr>
      </w:r>
    </w:p>
    <w:p w:rsidR="00000000" w:rsidDel="00000000" w:rsidP="00000000" w:rsidRDefault="00000000" w:rsidRPr="00000000" w14:paraId="0000001B">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1"/>
          <w:bCs w:val="1"/>
          <w:i w:val="0"/>
          <w:iCs w:val="0"/>
          <w:smallCaps w:val="0"/>
          <w:color w:val="2c2a28"/>
          <w:sz w:val="22"/>
          <w:szCs w:val="22"/>
          <w:rtl w:val="0"/>
        </w:rPr>
        <w:t xml:space="preserve">What is a testimony? What is powerful about a Christian’s testimony?</w:t>
      </w:r>
      <w:r w:rsidDel="00000000" w:rsidR="00000000" w:rsidRPr="00000000">
        <w:rPr>
          <w:rtl w:val="0"/>
        </w:rPr>
      </w:r>
    </w:p>
    <w:p w:rsidR="00000000" w:rsidDel="00000000" w:rsidP="00000000" w:rsidRDefault="00000000" w:rsidRPr="00000000" w14:paraId="0000001C">
      <w:pPr>
        <w:spacing w:after="60" w:before="80" w:lineRule="auto"/>
        <w:jc w:val="left"/>
        <w:rPr>
          <w:rFonts w:ascii="Montserrat" w:cs="Montserrat" w:eastAsia="Montserrat" w:hAnsi="Montserrat"/>
          <w:b w:val="1"/>
          <w:bCs w:val="1"/>
          <w:i w:val="0"/>
          <w:iCs w:val="0"/>
          <w:smallCaps w:val="0"/>
          <w:color w:val="2c2a28"/>
          <w:sz w:val="22"/>
          <w:szCs w:val="22"/>
        </w:rPr>
      </w:pPr>
      <w:r w:rsidDel="00000000" w:rsidR="00000000" w:rsidRPr="00000000">
        <w:rPr>
          <w:rFonts w:ascii="Montserrat" w:cs="Montserrat" w:eastAsia="Montserrat" w:hAnsi="Montserrat"/>
          <w:b w:val="1"/>
          <w:bCs w:val="1"/>
          <w:i w:val="0"/>
          <w:iCs w:val="0"/>
          <w:smallCaps w:val="0"/>
          <w:color w:val="c4896a"/>
          <w:sz w:val="22"/>
          <w:szCs w:val="22"/>
          <w:rtl w:val="0"/>
        </w:rPr>
        <w:t xml:space="preserve">4.  </w:t>
      </w:r>
      <w:r w:rsidDel="00000000" w:rsidR="00000000" w:rsidRPr="00000000">
        <w:rPr>
          <w:rFonts w:ascii="Montserrat" w:cs="Montserrat" w:eastAsia="Montserrat" w:hAnsi="Montserrat"/>
          <w:b w:val="1"/>
          <w:bCs w:val="1"/>
          <w:i w:val="0"/>
          <w:iCs w:val="0"/>
          <w:smallCaps w:val="0"/>
          <w:color w:val="2c2a28"/>
          <w:sz w:val="22"/>
          <w:szCs w:val="22"/>
          <w:rtl w:val="0"/>
        </w:rPr>
        <w:t xml:space="preserve">Do you think Satan knows that Christian testimonies are a weapon? Explain.</w:t>
      </w:r>
    </w:p>
    <w:p w:rsidR="00000000" w:rsidDel="00000000" w:rsidP="00000000" w:rsidRDefault="00000000" w:rsidRPr="00000000" w14:paraId="0000001D">
      <w:pPr>
        <w:spacing w:after="0" w:before="60" w:lineRule="auto"/>
        <w:jc w:val="left"/>
        <w:rPr>
          <w:rFonts w:ascii="Montserrat" w:cs="Montserrat" w:eastAsia="Montserrat" w:hAnsi="Montserrat"/>
          <w:b w:val="1"/>
          <w:bCs w:val="1"/>
          <w:color w:val="2c2a28"/>
          <w:sz w:val="22"/>
          <w:szCs w:val="22"/>
        </w:rPr>
      </w:pPr>
      <w:r w:rsidDel="00000000" w:rsidR="00000000" w:rsidRPr="00000000">
        <w:rPr>
          <w:rtl w:val="0"/>
        </w:rPr>
      </w:r>
    </w:p>
    <w:p w:rsidR="00000000" w:rsidDel="00000000" w:rsidP="00000000" w:rsidRDefault="00000000" w:rsidRPr="00000000" w14:paraId="0000001E">
      <w:pPr>
        <w:spacing w:after="0" w:before="60" w:lineRule="auto"/>
        <w:jc w:val="left"/>
        <w:rPr>
          <w:rFonts w:ascii="Montserrat" w:cs="Montserrat" w:eastAsia="Montserrat" w:hAnsi="Montserrat"/>
          <w:b w:val="1"/>
          <w:bCs w:val="1"/>
          <w:color w:val="2c2a28"/>
          <w:sz w:val="22"/>
          <w:szCs w:val="22"/>
        </w:rPr>
      </w:pPr>
      <w:r w:rsidDel="00000000" w:rsidR="00000000" w:rsidRPr="00000000">
        <w:rPr>
          <w:rtl w:val="0"/>
        </w:rPr>
      </w:r>
    </w:p>
    <w:p w:rsidR="00000000" w:rsidDel="00000000" w:rsidP="00000000" w:rsidRDefault="00000000" w:rsidRPr="00000000" w14:paraId="0000001F">
      <w:pPr>
        <w:spacing w:after="0" w:before="60" w:lineRule="auto"/>
        <w:jc w:val="left"/>
        <w:rPr>
          <w:rFonts w:ascii="Montserrat" w:cs="Montserrat" w:eastAsia="Montserrat" w:hAnsi="Montserrat"/>
          <w:b w:val="1"/>
          <w:bCs w:val="1"/>
          <w:color w:val="2c2a28"/>
          <w:sz w:val="22"/>
          <w:szCs w:val="22"/>
        </w:rPr>
      </w:pPr>
      <w:r w:rsidDel="00000000" w:rsidR="00000000" w:rsidRPr="00000000">
        <w:rPr>
          <w:rtl w:val="0"/>
        </w:rPr>
      </w:r>
    </w:p>
    <w:p w:rsidR="00000000" w:rsidDel="00000000" w:rsidP="00000000" w:rsidRDefault="00000000" w:rsidRPr="00000000" w14:paraId="00000020">
      <w:pPr>
        <w:spacing w:after="0" w:before="60" w:lineRule="auto"/>
        <w:jc w:val="left"/>
        <w:rPr>
          <w:rFonts w:ascii="Montserrat" w:cs="Montserrat" w:eastAsia="Montserrat" w:hAnsi="Montserrat"/>
          <w:b w:val="1"/>
          <w:bCs w:val="1"/>
          <w:color w:val="2c2a28"/>
          <w:sz w:val="22"/>
          <w:szCs w:val="22"/>
        </w:rPr>
      </w:pPr>
      <w:r w:rsidDel="00000000" w:rsidR="00000000" w:rsidRPr="00000000">
        <w:rPr>
          <w:rtl w:val="0"/>
        </w:rPr>
      </w:r>
    </w:p>
    <w:p w:rsidR="00000000" w:rsidDel="00000000" w:rsidP="00000000" w:rsidRDefault="00000000" w:rsidRPr="00000000" w14:paraId="00000021">
      <w:pPr>
        <w:spacing w:after="0" w:before="60" w:lineRule="auto"/>
        <w:jc w:val="left"/>
        <w:rPr>
          <w:rFonts w:ascii="Montserrat" w:cs="Montserrat" w:eastAsia="Montserrat" w:hAnsi="Montserrat"/>
          <w:b w:val="1"/>
          <w:bCs w:val="1"/>
          <w:color w:val="2c2a28"/>
          <w:sz w:val="22"/>
          <w:szCs w:val="22"/>
        </w:rPr>
      </w:pP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23">
            <w:pPr>
              <w:spacing w:after="20" w:before="0" w:lineRule="auto"/>
              <w:jc w:val="left"/>
              <w:rPr/>
            </w:pPr>
            <w:r w:rsidDel="00000000" w:rsidR="00000000" w:rsidRPr="00000000">
              <w:rPr>
                <w:rFonts w:ascii="Montserrat" w:cs="Montserrat" w:eastAsia="Montserrat" w:hAnsi="Montserrat"/>
                <w:b w:val="1"/>
                <w:bCs w:val="1"/>
                <w:smallCaps w:val="1"/>
                <w:color w:val="a89880"/>
                <w:sz w:val="16"/>
                <w:szCs w:val="16"/>
                <w:rtl w:val="0"/>
              </w:rPr>
              <w:t xml:space="preserve">PAUSE HERE</w:t>
            </w:r>
            <w:r w:rsidDel="00000000" w:rsidR="00000000" w:rsidRPr="00000000">
              <w:rPr>
                <w:rtl w:val="0"/>
              </w:rPr>
            </w:r>
          </w:p>
          <w:p w:rsidR="00000000" w:rsidDel="00000000" w:rsidP="00000000" w:rsidRDefault="00000000" w:rsidRPr="00000000" w14:paraId="00000024">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Now that we’ve seen how powerful a testimony can be in spiritual warfare, let’s look at what’s actually at the heart of every believer’s story. Paul’s letter to the Ephesians breaks down the gospel in a way that shows us why every salvation testimony — no matter how simple it seems — carries real weight.</w:t>
            </w:r>
            <w:r w:rsidDel="00000000" w:rsidR="00000000" w:rsidRPr="00000000">
              <w:rPr>
                <w:rtl w:val="0"/>
              </w:rPr>
            </w:r>
          </w:p>
        </w:tc>
      </w:tr>
    </w:tbl>
    <w:p w:rsidR="00000000" w:rsidDel="00000000" w:rsidP="00000000" w:rsidRDefault="00000000" w:rsidRPr="00000000" w14:paraId="00000025">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6">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EPHESIANS 2:1–10</w:t>
      </w:r>
      <w:r w:rsidDel="00000000" w:rsidR="00000000" w:rsidRPr="00000000">
        <w:rPr>
          <w:rtl w:val="0"/>
        </w:rPr>
      </w:r>
    </w:p>
    <w:p w:rsidR="00000000" w:rsidDel="00000000" w:rsidP="00000000" w:rsidRDefault="00000000" w:rsidRPr="00000000" w14:paraId="00000027">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5.  </w:t>
      </w:r>
      <w:r w:rsidDel="00000000" w:rsidR="00000000" w:rsidRPr="00000000">
        <w:rPr>
          <w:rFonts w:ascii="Montserrat" w:cs="Montserrat" w:eastAsia="Montserrat" w:hAnsi="Montserrat"/>
          <w:b w:val="1"/>
          <w:bCs w:val="1"/>
          <w:i w:val="0"/>
          <w:iCs w:val="0"/>
          <w:smallCaps w:val="0"/>
          <w:color w:val="2c2a28"/>
          <w:sz w:val="22"/>
          <w:szCs w:val="22"/>
          <w:rtl w:val="0"/>
        </w:rPr>
        <w:t xml:space="preserve">Ephesians is a letter written to a church. Break down what Paul teaches about what is at the heart of every believer’s salvation story:</w:t>
      </w:r>
      <w:r w:rsidDel="00000000" w:rsidR="00000000" w:rsidRPr="00000000">
        <w:rPr>
          <w:rtl w:val="0"/>
        </w:rPr>
      </w:r>
    </w:p>
    <w:p w:rsidR="00000000" w:rsidDel="00000000" w:rsidP="00000000" w:rsidRDefault="00000000" w:rsidRPr="00000000" w14:paraId="00000028">
      <w:pPr>
        <w:spacing w:after="40" w:before="40" w:lineRule="auto"/>
        <w:ind w:left="4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(v. 1–3)  </w:t>
      </w:r>
      <w:r w:rsidDel="00000000" w:rsidR="00000000" w:rsidRPr="00000000">
        <w:rPr>
          <w:rFonts w:ascii="Montserrat" w:cs="Montserrat" w:eastAsia="Montserrat" w:hAnsi="Montserrat"/>
          <w:b w:val="1"/>
          <w:bCs w:val="1"/>
          <w:i w:val="0"/>
          <w:iCs w:val="0"/>
          <w:smallCaps w:val="0"/>
          <w:color w:val="2c2a28"/>
          <w:sz w:val="22"/>
          <w:szCs w:val="22"/>
          <w:rtl w:val="0"/>
        </w:rPr>
        <w:t xml:space="preserve">Who are we before Christ? Why do we need saving?</w:t>
      </w:r>
      <w:r w:rsidDel="00000000" w:rsidR="00000000" w:rsidRPr="00000000">
        <w:rPr>
          <w:rtl w:val="0"/>
        </w:rPr>
      </w:r>
    </w:p>
    <w:p w:rsidR="00000000" w:rsidDel="00000000" w:rsidP="00000000" w:rsidRDefault="00000000" w:rsidRPr="00000000" w14:paraId="00000029">
      <w:pPr>
        <w:spacing w:after="40" w:before="40" w:lineRule="auto"/>
        <w:ind w:left="4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(v. 4–9)  </w:t>
      </w:r>
      <w:r w:rsidDel="00000000" w:rsidR="00000000" w:rsidRPr="00000000">
        <w:rPr>
          <w:rFonts w:ascii="Montserrat" w:cs="Montserrat" w:eastAsia="Montserrat" w:hAnsi="Montserrat"/>
          <w:b w:val="1"/>
          <w:bCs w:val="1"/>
          <w:i w:val="0"/>
          <w:iCs w:val="0"/>
          <w:smallCaps w:val="0"/>
          <w:color w:val="2c2a28"/>
          <w:sz w:val="22"/>
          <w:szCs w:val="22"/>
          <w:rtl w:val="0"/>
        </w:rPr>
        <w:t xml:space="preserve">How are we saved?</w:t>
      </w:r>
      <w:r w:rsidDel="00000000" w:rsidR="00000000" w:rsidRPr="00000000">
        <w:rPr>
          <w:rtl w:val="0"/>
        </w:rPr>
      </w:r>
    </w:p>
    <w:p w:rsidR="00000000" w:rsidDel="00000000" w:rsidP="00000000" w:rsidRDefault="00000000" w:rsidRPr="00000000" w14:paraId="0000002A">
      <w:pPr>
        <w:spacing w:after="40" w:before="40" w:lineRule="auto"/>
        <w:ind w:left="4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(v. 10)  </w:t>
      </w:r>
      <w:r w:rsidDel="00000000" w:rsidR="00000000" w:rsidRPr="00000000">
        <w:rPr>
          <w:rFonts w:ascii="Montserrat" w:cs="Montserrat" w:eastAsia="Montserrat" w:hAnsi="Montserrat"/>
          <w:b w:val="1"/>
          <w:bCs w:val="1"/>
          <w:i w:val="0"/>
          <w:iCs w:val="0"/>
          <w:smallCaps w:val="0"/>
          <w:color w:val="2c2a28"/>
          <w:sz w:val="22"/>
          <w:szCs w:val="22"/>
          <w:rtl w:val="0"/>
        </w:rPr>
        <w:t xml:space="preserve">What is your life like after faith in Christ?</w:t>
      </w:r>
      <w:r w:rsidDel="00000000" w:rsidR="00000000" w:rsidRPr="00000000">
        <w:rPr>
          <w:rtl w:val="0"/>
        </w:rPr>
      </w:r>
    </w:p>
    <w:p w:rsidR="00000000" w:rsidDel="00000000" w:rsidP="00000000" w:rsidRDefault="00000000" w:rsidRPr="00000000" w14:paraId="0000002B">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6.  </w:t>
      </w:r>
      <w:r w:rsidDel="00000000" w:rsidR="00000000" w:rsidRPr="00000000">
        <w:rPr>
          <w:rFonts w:ascii="Montserrat" w:cs="Montserrat" w:eastAsia="Montserrat" w:hAnsi="Montserrat"/>
          <w:b w:val="1"/>
          <w:bCs w:val="1"/>
          <w:i w:val="0"/>
          <w:iCs w:val="0"/>
          <w:smallCaps w:val="0"/>
          <w:color w:val="2c2a28"/>
          <w:sz w:val="22"/>
          <w:szCs w:val="22"/>
          <w:rtl w:val="0"/>
        </w:rPr>
        <w:t xml:space="preserve">Will these elements of the Christian transformation be a part of the story of someone saved at an early age, or are they only for someone saved later in life? Explain.</w:t>
      </w:r>
      <w:r w:rsidDel="00000000" w:rsidR="00000000" w:rsidRPr="00000000">
        <w:rPr>
          <w:rtl w:val="0"/>
        </w:rPr>
      </w:r>
    </w:p>
    <w:p w:rsidR="00000000" w:rsidDel="00000000" w:rsidP="00000000" w:rsidRDefault="00000000" w:rsidRPr="00000000" w14:paraId="0000002C">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7.  </w:t>
      </w:r>
      <w:r w:rsidDel="00000000" w:rsidR="00000000" w:rsidRPr="00000000">
        <w:rPr>
          <w:rFonts w:ascii="Montserrat" w:cs="Montserrat" w:eastAsia="Montserrat" w:hAnsi="Montserrat"/>
          <w:b w:val="1"/>
          <w:bCs w:val="1"/>
          <w:i w:val="0"/>
          <w:iCs w:val="0"/>
          <w:smallCaps w:val="0"/>
          <w:color w:val="2c2a28"/>
          <w:sz w:val="22"/>
          <w:szCs w:val="22"/>
          <w:rtl w:val="0"/>
        </w:rPr>
        <w:t xml:space="preserve">If someone was saved at a young age, what part of their testimony may they focus more on? Why do you say that?</w:t>
      </w:r>
      <w:r w:rsidDel="00000000" w:rsidR="00000000" w:rsidRPr="00000000">
        <w:rPr>
          <w:rtl w:val="0"/>
        </w:rPr>
      </w:r>
    </w:p>
    <w:p w:rsidR="00000000" w:rsidDel="00000000" w:rsidP="00000000" w:rsidRDefault="00000000" w:rsidRPr="00000000" w14:paraId="0000002D">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8.  </w:t>
      </w:r>
      <w:r w:rsidDel="00000000" w:rsidR="00000000" w:rsidRPr="00000000">
        <w:rPr>
          <w:rFonts w:ascii="Montserrat" w:cs="Montserrat" w:eastAsia="Montserrat" w:hAnsi="Montserrat"/>
          <w:b w:val="1"/>
          <w:bCs w:val="1"/>
          <w:i w:val="0"/>
          <w:iCs w:val="0"/>
          <w:smallCaps w:val="0"/>
          <w:color w:val="2c2a28"/>
          <w:sz w:val="22"/>
          <w:szCs w:val="22"/>
          <w:rtl w:val="0"/>
        </w:rPr>
        <w:t xml:space="preserve">Even though the gospel is central to every believer’s testimony, why can it still feel like you have nothing substantial to share? Explain.</w:t>
      </w:r>
      <w:r w:rsidDel="00000000" w:rsidR="00000000" w:rsidRPr="00000000">
        <w:rPr>
          <w:rtl w:val="0"/>
        </w:rPr>
      </w:r>
    </w:p>
    <w:p w:rsidR="00000000" w:rsidDel="00000000" w:rsidP="00000000" w:rsidRDefault="00000000" w:rsidRPr="00000000" w14:paraId="0000002E">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30">
            <w:pPr>
              <w:spacing w:after="20" w:before="0" w:lineRule="auto"/>
              <w:jc w:val="left"/>
              <w:rPr/>
            </w:pPr>
            <w:r w:rsidDel="00000000" w:rsidR="00000000" w:rsidRPr="00000000">
              <w:rPr>
                <w:rFonts w:ascii="Montserrat" w:cs="Montserrat" w:eastAsia="Montserrat" w:hAnsi="Montserrat"/>
                <w:b w:val="1"/>
                <w:bCs w:val="1"/>
                <w:smallCaps w:val="1"/>
                <w:color w:val="a89880"/>
                <w:sz w:val="16"/>
                <w:szCs w:val="16"/>
                <w:rtl w:val="0"/>
              </w:rPr>
              <w:t xml:space="preserve">PAUSE HERE</w:t>
            </w:r>
            <w:r w:rsidDel="00000000" w:rsidR="00000000" w:rsidRPr="00000000">
              <w:rPr>
                <w:rtl w:val="0"/>
              </w:rPr>
            </w:r>
          </w:p>
          <w:p w:rsidR="00000000" w:rsidDel="00000000" w:rsidP="00000000" w:rsidRDefault="00000000" w:rsidRPr="00000000" w14:paraId="00000031">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We’ve established that every salvation story is rooted in the same gospel — dead in sin, saved by grace, made new in Christ. But sometimes we still struggle to feel like our story matters. Jesus addresses that directly in Luke 15 with two short parables that reveal how heaven itself responds when someone comes to faith.</w:t>
            </w:r>
            <w:r w:rsidDel="00000000" w:rsidR="00000000" w:rsidRPr="00000000">
              <w:rPr>
                <w:rtl w:val="0"/>
              </w:rPr>
            </w:r>
          </w:p>
        </w:tc>
      </w:tr>
    </w:tbl>
    <w:p w:rsidR="00000000" w:rsidDel="00000000" w:rsidP="00000000" w:rsidRDefault="00000000" w:rsidRPr="00000000" w14:paraId="00000032">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3">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LUKE 15:1–10</w:t>
      </w:r>
      <w:r w:rsidDel="00000000" w:rsidR="00000000" w:rsidRPr="00000000">
        <w:rPr>
          <w:rtl w:val="0"/>
        </w:rPr>
      </w:r>
    </w:p>
    <w:p w:rsidR="00000000" w:rsidDel="00000000" w:rsidP="00000000" w:rsidRDefault="00000000" w:rsidRPr="00000000" w14:paraId="00000034">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9.  </w:t>
      </w:r>
      <w:r w:rsidDel="00000000" w:rsidR="00000000" w:rsidRPr="00000000">
        <w:rPr>
          <w:rFonts w:ascii="Montserrat" w:cs="Montserrat" w:eastAsia="Montserrat" w:hAnsi="Montserrat"/>
          <w:b w:val="1"/>
          <w:bCs w:val="1"/>
          <w:i w:val="0"/>
          <w:iCs w:val="0"/>
          <w:smallCaps w:val="0"/>
          <w:color w:val="2c2a28"/>
          <w:sz w:val="22"/>
          <w:szCs w:val="22"/>
          <w:rtl w:val="0"/>
        </w:rPr>
        <w:t xml:space="preserve">What is the purpose of these two parables?</w:t>
      </w:r>
      <w:r w:rsidDel="00000000" w:rsidR="00000000" w:rsidRPr="00000000">
        <w:rPr>
          <w:rtl w:val="0"/>
        </w:rPr>
      </w:r>
    </w:p>
    <w:p w:rsidR="00000000" w:rsidDel="00000000" w:rsidP="00000000" w:rsidRDefault="00000000" w:rsidRPr="00000000" w14:paraId="00000035">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10.  </w:t>
      </w:r>
      <w:r w:rsidDel="00000000" w:rsidR="00000000" w:rsidRPr="00000000">
        <w:rPr>
          <w:rFonts w:ascii="Montserrat" w:cs="Montserrat" w:eastAsia="Montserrat" w:hAnsi="Montserrat"/>
          <w:b w:val="1"/>
          <w:bCs w:val="1"/>
          <w:i w:val="0"/>
          <w:iCs w:val="0"/>
          <w:smallCaps w:val="0"/>
          <w:color w:val="2c2a28"/>
          <w:sz w:val="22"/>
          <w:szCs w:val="22"/>
          <w:rtl w:val="0"/>
        </w:rPr>
        <w:t xml:space="preserve">Who is rejoicing over your salvation? Does this celebration over the lost “thing” depend on how extravagant the missing time was?</w:t>
      </w:r>
      <w:r w:rsidDel="00000000" w:rsidR="00000000" w:rsidRPr="00000000">
        <w:rPr>
          <w:rtl w:val="0"/>
        </w:rPr>
      </w:r>
    </w:p>
    <w:p w:rsidR="00000000" w:rsidDel="00000000" w:rsidP="00000000" w:rsidRDefault="00000000" w:rsidRPr="00000000" w14:paraId="00000036">
      <w:pPr>
        <w:spacing w:after="6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11.  </w:t>
      </w:r>
      <w:r w:rsidDel="00000000" w:rsidR="00000000" w:rsidRPr="00000000">
        <w:rPr>
          <w:rFonts w:ascii="Montserrat" w:cs="Montserrat" w:eastAsia="Montserrat" w:hAnsi="Montserrat"/>
          <w:b w:val="1"/>
          <w:bCs w:val="1"/>
          <w:i w:val="0"/>
          <w:iCs w:val="0"/>
          <w:smallCaps w:val="0"/>
          <w:color w:val="2c2a28"/>
          <w:sz w:val="22"/>
          <w:szCs w:val="22"/>
          <w:rtl w:val="0"/>
        </w:rPr>
        <w:t xml:space="preserve">What does heaven’s rejoicing teach you about how you should view your salvation testimony?</w:t>
      </w:r>
      <w:r w:rsidDel="00000000" w:rsidR="00000000" w:rsidRPr="00000000">
        <w:rPr>
          <w:rtl w:val="0"/>
        </w:rPr>
      </w:r>
    </w:p>
    <w:p w:rsidR="00000000" w:rsidDel="00000000" w:rsidP="00000000" w:rsidRDefault="00000000" w:rsidRPr="00000000" w14:paraId="00000037">
      <w:pPr>
        <w:spacing w:after="60" w:before="80" w:lineRule="auto"/>
        <w:jc w:val="left"/>
        <w:rPr/>
      </w:pPr>
      <w:r w:rsidDel="00000000" w:rsidR="00000000" w:rsidRPr="00000000">
        <w:rPr>
          <w:rtl w:val="0"/>
        </w:rPr>
      </w:r>
    </w:p>
    <w:p w:rsidR="00000000" w:rsidDel="00000000" w:rsidP="00000000" w:rsidRDefault="00000000" w:rsidRPr="00000000" w14:paraId="00000038">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APPLICATION</w:t>
      </w:r>
      <w:r w:rsidDel="00000000" w:rsidR="00000000" w:rsidRPr="00000000">
        <w:rPr>
          <w:rtl w:val="0"/>
        </w:rPr>
      </w:r>
    </w:p>
    <w:p w:rsidR="00000000" w:rsidDel="00000000" w:rsidP="00000000" w:rsidRDefault="00000000" w:rsidRPr="00000000" w14:paraId="00000039">
      <w:pPr>
        <w:spacing w:after="60" w:before="80" w:lineRule="auto"/>
        <w:jc w:val="left"/>
        <w:rPr>
          <w:rFonts w:ascii="Montserrat" w:cs="Montserrat" w:eastAsia="Montserrat" w:hAnsi="Montserrat"/>
          <w:b w:val="1"/>
          <w:bCs w:val="1"/>
          <w:color w:val="2c2a28"/>
          <w:sz w:val="22"/>
          <w:szCs w:val="22"/>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What steps can you take to grow your confidence in sharing the gospel this week?</w:t>
      </w:r>
      <w:r w:rsidDel="00000000" w:rsidR="00000000" w:rsidRPr="00000000">
        <w:rPr>
          <w:rtl w:val="0"/>
        </w:rPr>
      </w:r>
    </w:p>
    <w:p w:rsidR="00000000" w:rsidDel="00000000" w:rsidP="00000000" w:rsidRDefault="00000000" w:rsidRPr="00000000" w14:paraId="0000003A">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rHeight w:val="1742.7987499999997" w:hRule="atLeast"/>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3B">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3C">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t xml:space="preserve"> </w:t>
            </w:r>
          </w:p>
          <w:p w:rsidR="00000000" w:rsidDel="00000000" w:rsidP="00000000" w:rsidRDefault="00000000" w:rsidRPr="00000000" w14:paraId="0000003D">
            <w:pPr>
              <w:spacing w:after="40" w:before="0" w:lineRule="auto"/>
              <w:jc w:val="left"/>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Your testimony is not just your story — it’s evidence of God’s grace, power, and pursuit. The question isn’t whether your story is worth sharing. It’s whether you’ll be willing to share it. This week, take one step toward telling someone what God has done in your life — whether that’s writing it down, practicing it with a friend, or simply praying for the courage to share it when the moment comes.</w:t>
            </w: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7" w:type="default"/>
      <w:footerReference r:id="rId8" w:type="first"/>
      <w:pgSz w:h="15840" w:w="12240" w:orient="portrait"/>
      <w:pgMar w:bottom="1440" w:top="720" w:left="1080" w:right="1080" w:header="400" w:footer="40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Fonts w:ascii="Montserrat" w:cs="Montserrat" w:eastAsia="Montserrat" w:hAnsi="Montserrat"/>
        <w:b w:val="1"/>
        <w:bCs w:val="1"/>
        <w:color w:val="c4896a"/>
        <w:sz w:val="14"/>
        <w:szCs w:val="14"/>
        <w:rtl w:val="0"/>
      </w:rPr>
      <w:tab/>
      <w:t xml:space="preserve">redeemedblog.com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Fonts w:ascii="Montserrat" w:cs="Montserrat" w:eastAsia="Montserrat" w:hAnsi="Montserrat"/>
        <w:b w:val="1"/>
        <w:bCs w:val="1"/>
        <w:color w:val="c4896a"/>
        <w:sz w:val="14"/>
        <w:szCs w:val="14"/>
        <w:rtl w:val="0"/>
      </w:rPr>
      <w:tab/>
      <w:t xml:space="preserve">redeemedblog.com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fpKEQQ0sh0+2yGRvNDBg3w3A==">CgMxLjA4AHIhMXhFR19Ra2hXcnlMTHBJWVhEZWFWd2x1ZF9ITHpmb1NM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