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80.0" w:type="dxa"/>
              <w:left w:w="280.0" w:type="dxa"/>
              <w:bottom w:w="180.0" w:type="dxa"/>
              <w:right w:w="280.0" w:type="dxa"/>
            </w:tcMar>
          </w:tcPr>
          <w:p w:rsidR="00000000" w:rsidDel="00000000" w:rsidP="00000000" w:rsidRDefault="00000000" w:rsidRPr="00000000" w14:paraId="00000002">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03">
            <w:pPr>
              <w:spacing w:after="12" w:before="0" w:lineRule="auto"/>
              <w:jc w:val="left"/>
              <w:rPr/>
            </w:pPr>
            <w:r w:rsidDel="00000000" w:rsidR="00000000" w:rsidRPr="00000000">
              <w:rPr>
                <w:rFonts w:ascii="Montserrat" w:cs="Montserrat" w:eastAsia="Montserrat" w:hAnsi="Montserrat"/>
                <w:b w:val="1"/>
                <w:bCs w:val="1"/>
                <w:i w:val="0"/>
                <w:iCs w:val="0"/>
                <w:smallCaps w:val="0"/>
                <w:color w:val="ffffff"/>
                <w:sz w:val="32"/>
                <w:szCs w:val="32"/>
                <w:rtl w:val="0"/>
              </w:rPr>
              <w:t xml:space="preserve">My Salvation Testimony</w:t>
            </w:r>
            <w:r w:rsidDel="00000000" w:rsidR="00000000" w:rsidRPr="00000000">
              <w:rPr>
                <w:rtl w:val="0"/>
              </w:rPr>
            </w:r>
          </w:p>
          <w:p w:rsidR="00000000" w:rsidDel="00000000" w:rsidP="00000000" w:rsidRDefault="00000000" w:rsidRPr="00000000" w14:paraId="00000004">
            <w:pPr>
              <w:spacing w:after="0" w:before="0" w:lineRule="auto"/>
              <w:jc w:val="left"/>
              <w:rPr/>
            </w:pPr>
            <w:r w:rsidDel="00000000" w:rsidR="00000000" w:rsidRPr="00000000">
              <w:rPr>
                <w:rFonts w:ascii="Montserrat" w:cs="Montserrat" w:eastAsia="Montserrat" w:hAnsi="Montserrat"/>
                <w:b w:val="0"/>
                <w:bCs w:val="0"/>
                <w:i w:val="1"/>
                <w:iCs w:val="1"/>
                <w:smallCaps w:val="0"/>
                <w:color w:val="f2ede8"/>
                <w:sz w:val="20"/>
                <w:szCs w:val="20"/>
                <w:rtl w:val="0"/>
              </w:rPr>
              <w:t xml:space="preserve">A story of how I came to know Jesus</w:t>
            </w:r>
            <w:r w:rsidDel="00000000" w:rsidR="00000000" w:rsidRPr="00000000">
              <w:rPr>
                <w:rtl w:val="0"/>
              </w:rPr>
            </w:r>
          </w:p>
        </w:tc>
      </w:tr>
    </w:tbl>
    <w:p w:rsidR="00000000" w:rsidDel="00000000" w:rsidP="00000000" w:rsidRDefault="00000000" w:rsidRPr="00000000" w14:paraId="00000005">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6">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WHY THIS MATTERS</w:t>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08">
            <w:pPr>
              <w:spacing w:after="2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REVELATION 12:11</w:t>
            </w:r>
            <w:r w:rsidDel="00000000" w:rsidR="00000000" w:rsidRPr="00000000">
              <w:rPr>
                <w:rtl w:val="0"/>
              </w:rPr>
            </w:r>
          </w:p>
          <w:p w:rsidR="00000000" w:rsidDel="00000000" w:rsidP="00000000" w:rsidRDefault="00000000" w:rsidRPr="00000000" w14:paraId="00000009">
            <w:pPr>
              <w:spacing w:after="3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“And they have defeated him by the blood of the Lamb and by their testimony…”</w:t>
            </w:r>
            <w:r w:rsidDel="00000000" w:rsidR="00000000" w:rsidRPr="00000000">
              <w:rPr>
                <w:rtl w:val="0"/>
              </w:rPr>
            </w:r>
          </w:p>
          <w:p w:rsidR="00000000" w:rsidDel="00000000" w:rsidP="00000000" w:rsidRDefault="00000000" w:rsidRPr="00000000" w14:paraId="0000000A">
            <w:pPr>
              <w:spacing w:after="2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JOHN 4:39–42</w:t>
            </w:r>
            <w:r w:rsidDel="00000000" w:rsidR="00000000" w:rsidRPr="00000000">
              <w:rPr>
                <w:rtl w:val="0"/>
              </w:rPr>
            </w:r>
          </w:p>
          <w:p w:rsidR="00000000" w:rsidDel="00000000" w:rsidP="00000000" w:rsidRDefault="00000000" w:rsidRPr="00000000" w14:paraId="0000000B">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“Many Samaritans from that town believed in him because of the woman’s testimony…”</w:t>
            </w:r>
            <w:r w:rsidDel="00000000" w:rsidR="00000000" w:rsidRPr="00000000">
              <w:rPr>
                <w:rtl w:val="0"/>
              </w:rPr>
            </w:r>
          </w:p>
        </w:tc>
      </w:tr>
    </w:tbl>
    <w:p w:rsidR="00000000" w:rsidDel="00000000" w:rsidP="00000000" w:rsidRDefault="00000000" w:rsidRPr="00000000" w14:paraId="0000000C">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D">
      <w:pPr>
        <w:spacing w:after="6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Your salvation story matters — not because of how dramatic it is, but because of what it cost. Every testimony of faith in Jesus points to His grace, His pursuit, and the reality that God is alive and active. Revelation 12:11 reminds us that one way believers fight back against the spiritual darkness of Satan is through the blood of the Lamb and the word of their testimony. In John 4, a woman shared her encounter with Jesus and an entire town came to believe. Your story has that same power — no matter how simple it seems.</w:t>
      </w:r>
      <w:r w:rsidDel="00000000" w:rsidR="00000000" w:rsidRPr="00000000">
        <w:rPr>
          <w:rtl w:val="0"/>
        </w:rPr>
      </w:r>
    </w:p>
    <w:p w:rsidR="00000000" w:rsidDel="00000000" w:rsidP="00000000" w:rsidRDefault="00000000" w:rsidRPr="00000000" w14:paraId="0000000E">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F">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HOW TO USE THIS WORKSHEET</w:t>
      </w:r>
      <w:r w:rsidDel="00000000" w:rsidR="00000000" w:rsidRPr="00000000">
        <w:rPr>
          <w:rtl w:val="0"/>
        </w:rPr>
      </w:r>
    </w:p>
    <w:p w:rsidR="00000000" w:rsidDel="00000000" w:rsidP="00000000" w:rsidRDefault="00000000" w:rsidRPr="00000000" w14:paraId="00000010">
      <w:pPr>
        <w:spacing w:after="20" w:before="10" w:lineRule="auto"/>
        <w:ind w:left="24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Use the spaces below to write bullet points about your story.</w:t>
      </w:r>
      <w:r w:rsidDel="00000000" w:rsidR="00000000" w:rsidRPr="00000000">
        <w:rPr>
          <w:rtl w:val="0"/>
        </w:rPr>
      </w:r>
    </w:p>
    <w:p w:rsidR="00000000" w:rsidDel="00000000" w:rsidP="00000000" w:rsidRDefault="00000000" w:rsidRPr="00000000" w14:paraId="00000011">
      <w:pPr>
        <w:spacing w:after="20" w:before="10" w:lineRule="auto"/>
        <w:ind w:left="24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If time allows, turn your notes into short </w:t>
      </w:r>
      <w:r w:rsidDel="00000000" w:rsidR="00000000" w:rsidRPr="00000000">
        <w:rPr>
          <w:rFonts w:ascii="Montserrat" w:cs="Montserrat" w:eastAsia="Montserrat" w:hAnsi="Montserrat"/>
          <w:color w:val="5a5753"/>
          <w:sz w:val="22"/>
          <w:szCs w:val="22"/>
          <w:rtl w:val="0"/>
        </w:rPr>
        <w:t xml:space="preserve">paragraphs</w:t>
      </w:r>
      <w:r w:rsidDel="00000000" w:rsidR="00000000" w:rsidRPr="00000000">
        <w:rPr>
          <w:rFonts w:ascii="Montserrat" w:cs="Montserrat" w:eastAsia="Montserrat" w:hAnsi="Montserrat"/>
          <w:b w:val="0"/>
          <w:bCs w:val="0"/>
          <w:i w:val="0"/>
          <w:iCs w:val="0"/>
          <w:smallCaps w:val="0"/>
          <w:color w:val="5a5753"/>
          <w:sz w:val="22"/>
          <w:szCs w:val="22"/>
          <w:rtl w:val="0"/>
        </w:rPr>
        <w:t xml:space="preserve">.</w:t>
      </w:r>
      <w:r w:rsidDel="00000000" w:rsidR="00000000" w:rsidRPr="00000000">
        <w:rPr>
          <w:rtl w:val="0"/>
        </w:rPr>
      </w:r>
    </w:p>
    <w:p w:rsidR="00000000" w:rsidDel="00000000" w:rsidP="00000000" w:rsidRDefault="00000000" w:rsidRPr="00000000" w14:paraId="00000012">
      <w:pPr>
        <w:spacing w:after="20" w:before="10" w:lineRule="auto"/>
        <w:ind w:left="240" w:firstLine="0"/>
        <w:rPr>
          <w:rFonts w:ascii="Montserrat" w:cs="Montserrat" w:eastAsia="Montserrat" w:hAnsi="Montserrat"/>
          <w:color w:val="5a5753"/>
          <w:sz w:val="22"/>
          <w:szCs w:val="22"/>
        </w:rPr>
      </w:pPr>
      <w:r w:rsidDel="00000000" w:rsidR="00000000" w:rsidRPr="00000000">
        <w:rPr>
          <w:rFonts w:ascii="Montserrat" w:cs="Montserrat" w:eastAsia="Montserrat" w:hAnsi="Montserrat"/>
          <w:color w:val="5a5753"/>
          <w:sz w:val="22"/>
          <w:szCs w:val="22"/>
          <w:rtl w:val="0"/>
        </w:rPr>
        <w:t xml:space="preserve">•  When you’re finished, prepare to share a 2–3 minute version of your testimony with someone.</w:t>
      </w:r>
    </w:p>
    <w:p w:rsidR="00000000" w:rsidDel="00000000" w:rsidP="00000000" w:rsidRDefault="00000000" w:rsidRPr="00000000" w14:paraId="00000013">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4">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MY 3-PART TESTIMONY</w:t>
      </w:r>
      <w:r w:rsidDel="00000000" w:rsidR="00000000" w:rsidRPr="00000000">
        <w:rPr>
          <w:rtl w:val="0"/>
        </w:rPr>
      </w:r>
    </w:p>
    <w:tbl>
      <w:tblPr>
        <w:tblStyle w:val="Table3"/>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80.0" w:type="dxa"/>
              <w:left w:w="160.0" w:type="dxa"/>
              <w:bottom w:w="80.0" w:type="dxa"/>
              <w:right w:w="160.0" w:type="dxa"/>
            </w:tcMar>
          </w:tcPr>
          <w:p w:rsidR="00000000" w:rsidDel="00000000" w:rsidP="00000000" w:rsidRDefault="00000000" w:rsidRPr="00000000" w14:paraId="00000015">
            <w:pPr>
              <w:spacing w:after="0" w:before="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1.  My Life Before JesusWhat was I like before I really knew Jesus personally? What was missing, or what was I chasing?</w:t>
            </w:r>
            <w:r w:rsidDel="00000000" w:rsidR="00000000" w:rsidRPr="00000000">
              <w:rPr>
                <w:rtl w:val="0"/>
              </w:rPr>
            </w:r>
          </w:p>
        </w:tc>
      </w:tr>
      <w:tr>
        <w:trPr>
          <w:cantSplit w:val="0"/>
          <w:trHeight w:val="18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16">
            <w:pPr>
              <w:spacing w:after="0" w:before="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17">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8">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9">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A">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B">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C">
            <w:pPr>
              <w:spacing w:after="0" w:before="0" w:lineRule="auto"/>
              <w:jc w:val="left"/>
              <w:rPr>
                <w:rFonts w:ascii="Montserrat" w:cs="Montserrat" w:eastAsia="Montserrat" w:hAnsi="Montserrat"/>
                <w:color w:val="5a5753"/>
                <w:sz w:val="22"/>
                <w:szCs w:val="22"/>
              </w:rPr>
            </w:pPr>
            <w:r w:rsidDel="00000000" w:rsidR="00000000" w:rsidRPr="00000000">
              <w:rPr>
                <w:rtl w:val="0"/>
              </w:rPr>
            </w:r>
          </w:p>
        </w:tc>
      </w:tr>
    </w:tbl>
    <w:p w:rsidR="00000000" w:rsidDel="00000000" w:rsidP="00000000" w:rsidRDefault="00000000" w:rsidRPr="00000000" w14:paraId="0000001D">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4"/>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80.0" w:type="dxa"/>
              <w:left w:w="160.0" w:type="dxa"/>
              <w:bottom w:w="80.0" w:type="dxa"/>
              <w:right w:w="160.0" w:type="dxa"/>
            </w:tcMar>
          </w:tcPr>
          <w:p w:rsidR="00000000" w:rsidDel="00000000" w:rsidP="00000000" w:rsidRDefault="00000000" w:rsidRPr="00000000" w14:paraId="0000001E">
            <w:pPr>
              <w:spacing w:after="0" w:before="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2.  How I Met JesusHow did I come to know Him? Was it a moment, a season, or a growing understanding?</w:t>
            </w:r>
            <w:r w:rsidDel="00000000" w:rsidR="00000000" w:rsidRPr="00000000">
              <w:rPr>
                <w:rtl w:val="0"/>
              </w:rPr>
            </w:r>
          </w:p>
        </w:tc>
      </w:tr>
      <w:tr>
        <w:trPr>
          <w:cantSplit w:val="0"/>
          <w:trHeight w:val="18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1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0">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5"/>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80.0" w:type="dxa"/>
              <w:left w:w="160.0" w:type="dxa"/>
              <w:bottom w:w="80.0" w:type="dxa"/>
              <w:right w:w="160.0" w:type="dxa"/>
            </w:tcMar>
          </w:tcPr>
          <w:p w:rsidR="00000000" w:rsidDel="00000000" w:rsidP="00000000" w:rsidRDefault="00000000" w:rsidRPr="00000000" w14:paraId="00000021">
            <w:pPr>
              <w:spacing w:after="0" w:before="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3.  My Life NowWhat has changed? How is Jesus helping me grow or walk through life today?</w:t>
            </w:r>
            <w:r w:rsidDel="00000000" w:rsidR="00000000" w:rsidRPr="00000000">
              <w:rPr>
                <w:rtl w:val="0"/>
              </w:rPr>
            </w:r>
          </w:p>
        </w:tc>
      </w:tr>
      <w:tr>
        <w:trPr>
          <w:cantSplit w:val="0"/>
          <w:trHeight w:val="18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3">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4">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WRITE YOUR STORY</w:t>
      </w:r>
      <w:r w:rsidDel="00000000" w:rsidR="00000000" w:rsidRPr="00000000">
        <w:rPr>
          <w:rtl w:val="0"/>
        </w:rPr>
      </w:r>
    </w:p>
    <w:p w:rsidR="00000000" w:rsidDel="00000000" w:rsidP="00000000" w:rsidRDefault="00000000" w:rsidRPr="00000000" w14:paraId="00000025">
      <w:pPr>
        <w:spacing w:after="6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Using your notes above, write a short version of your testimony that could be shared in 2–3 minutes.</w:t>
      </w:r>
      <w:r w:rsidDel="00000000" w:rsidR="00000000" w:rsidRPr="00000000">
        <w:rPr>
          <w:rtl w:val="0"/>
        </w:rPr>
      </w:r>
    </w:p>
    <w:tbl>
      <w:tblPr>
        <w:tblStyle w:val="Table6"/>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80.0" w:type="dxa"/>
              <w:left w:w="160.0" w:type="dxa"/>
              <w:bottom w:w="80.0" w:type="dxa"/>
              <w:right w:w="160.0" w:type="dxa"/>
            </w:tcMar>
          </w:tcPr>
          <w:p w:rsidR="00000000" w:rsidDel="00000000" w:rsidP="00000000" w:rsidRDefault="00000000" w:rsidRPr="00000000" w14:paraId="00000026">
            <w:pPr>
              <w:spacing w:after="0" w:before="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Your testimony paragraph:</w:t>
            </w:r>
            <w:r w:rsidDel="00000000" w:rsidR="00000000" w:rsidRPr="00000000">
              <w:rPr>
                <w:rtl w:val="0"/>
              </w:rPr>
            </w:r>
          </w:p>
        </w:tc>
      </w:tr>
      <w:tr>
        <w:trPr>
          <w:cantSplit w:val="0"/>
          <w:trHeight w:val="1704.9800000000002"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7">
            <w:pPr>
              <w:spacing w:after="0" w:before="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28">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9">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A">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B">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C">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D">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E">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F">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0">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1">
            <w:pPr>
              <w:spacing w:after="0" w:before="0" w:lineRule="auto"/>
              <w:jc w:val="left"/>
              <w:rPr>
                <w:rFonts w:ascii="Montserrat" w:cs="Montserrat" w:eastAsia="Montserrat" w:hAnsi="Montserrat"/>
                <w:color w:val="5a5753"/>
                <w:sz w:val="22"/>
                <w:szCs w:val="22"/>
              </w:rPr>
            </w:pPr>
            <w:r w:rsidDel="00000000" w:rsidR="00000000" w:rsidRPr="00000000">
              <w:rPr>
                <w:rtl w:val="0"/>
              </w:rPr>
            </w:r>
          </w:p>
        </w:tc>
      </w:tr>
    </w:tbl>
    <w:p w:rsidR="00000000" w:rsidDel="00000000" w:rsidP="00000000" w:rsidRDefault="00000000" w:rsidRPr="00000000" w14:paraId="00000032">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3">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PRACTICE SHARING</w:t>
      </w:r>
      <w:r w:rsidDel="00000000" w:rsidR="00000000" w:rsidRPr="00000000">
        <w:rPr>
          <w:rtl w:val="0"/>
        </w:rPr>
      </w:r>
    </w:p>
    <w:p w:rsidR="00000000" w:rsidDel="00000000" w:rsidP="00000000" w:rsidRDefault="00000000" w:rsidRPr="00000000" w14:paraId="00000034">
      <w:pPr>
        <w:spacing w:after="60" w:before="20" w:lineRule="auto"/>
        <w:jc w:val="left"/>
        <w:rPr>
          <w:rFonts w:ascii="Montserrat" w:cs="Montserrat" w:eastAsia="Montserrat" w:hAnsi="Montserrat"/>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Practicing your testimony in a safe setting is one of the best ways to build confidence and refine your story. You may discover details worth adding — or realize some things don’t need to be included. Share either your longer written version or a shorter 2–3 minute version with a partner, small group, or someone discipling you. The more you practice, the more natural it becomes.</w:t>
      </w:r>
      <w:r w:rsidDel="00000000" w:rsidR="00000000" w:rsidRPr="00000000">
        <w:rPr>
          <w:rtl w:val="0"/>
        </w:rPr>
      </w:r>
    </w:p>
    <w:p w:rsidR="00000000" w:rsidDel="00000000" w:rsidP="00000000" w:rsidRDefault="00000000" w:rsidRPr="00000000" w14:paraId="00000035">
      <w:pPr>
        <w:spacing w:after="0" w:before="60" w:lineRule="auto"/>
        <w:jc w:val="left"/>
        <w:rPr>
          <w:rFonts w:ascii="Montserrat" w:cs="Montserrat" w:eastAsia="Montserrat" w:hAnsi="Montserrat"/>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3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37">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38">
            <w:pPr>
              <w:spacing w:after="40" w:before="0" w:lineRule="auto"/>
              <w:jc w:val="left"/>
              <w:rPr/>
            </w:pPr>
            <w:r w:rsidDel="00000000" w:rsidR="00000000" w:rsidRPr="00000000">
              <w:rPr>
                <w:rFonts w:ascii="Montserrat" w:cs="Montserrat" w:eastAsia="Montserrat" w:hAnsi="Montserrat"/>
                <w:i w:val="1"/>
                <w:iCs w:val="1"/>
                <w:color w:val="5a5753"/>
                <w:sz w:val="22"/>
                <w:szCs w:val="22"/>
                <w:rtl w:val="0"/>
              </w:rPr>
              <w:t xml:space="preserve">Your story matters because it is God's story — and someone out there needs to hear it. Who can you share your testimony with this week?</w:t>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7" w:type="default"/>
      <w:footerReference r:id="rId8" w:type="first"/>
      <w:pgSz w:h="15840" w:w="12240" w:orient="portrait"/>
      <w:pgMar w:bottom="1440" w:top="720" w:left="1080" w:right="1080" w:header="400"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cwDzgP/0EyLJEe3qRc3qI0ktA==">CgMxLjA4AHIhMXZwVGQwbWFzVUhGYlNuSWNKQ2d2Vy1GM3Q0MVFUOU9Q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